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shd w:val="clear" w:fill="FFFFFF"/>
        </w:rPr>
        <w:t>(注：招聘单位根据需求学科开展招聘，各学科具体招聘人数由招聘单位在“事业编招聘计划数”内统筹安排)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shd w:val="clear" w:fill="FFFFFF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268730" cy="6906895"/>
            <wp:effectExtent l="0" t="0" r="508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8730" cy="6906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595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2024-03-09T05:50:30Z</dcterms:created>
  <dc:creator>19219</dc:creator>
  <cp:lastModifiedBy>19219</cp:lastModifiedBy>
  <dcterms:modified xsi:type="dcterms:W3CDTF">2024-03-09T05:51:31Z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7831CCF1260E41E291BA1ED355833B78_12</vt:lpwstr>
  </property>
</Properties>
</file>