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kern w:val="0"/>
          <w:sz w:val="32"/>
          <w:szCs w:val="32"/>
        </w:rPr>
      </w:pPr>
      <w:r>
        <w:rPr>
          <w:rStyle w:val="4"/>
          <w:rFonts w:ascii="仿宋" w:hAnsi="仿宋" w:eastAsia="仿宋"/>
          <w:sz w:val="30"/>
          <w:szCs w:val="30"/>
        </w:rPr>
        <w:t>附件</w:t>
      </w:r>
      <w:r>
        <w:rPr>
          <w:rStyle w:val="4"/>
          <w:rFonts w:hint="eastAsia" w:ascii="仿宋" w:hAnsi="仿宋" w:eastAsia="仿宋"/>
          <w:sz w:val="30"/>
          <w:szCs w:val="30"/>
          <w:lang w:val="en-US" w:eastAsia="zh-CN"/>
        </w:rPr>
        <w:t>5</w:t>
      </w:r>
      <w:r>
        <w:rPr>
          <w:rStyle w:val="4"/>
          <w:rFonts w:ascii="仿宋" w:hAnsi="仿宋" w:eastAsia="仿宋"/>
          <w:sz w:val="30"/>
          <w:szCs w:val="30"/>
        </w:rPr>
        <w:t>：</w:t>
      </w:r>
    </w:p>
    <w:p>
      <w:pPr>
        <w:widowControl/>
        <w:shd w:val="clear" w:color="auto" w:fill="FFFFFF"/>
        <w:jc w:val="center"/>
        <w:rPr>
          <w:rFonts w:hint="eastAsia" w:ascii="方正小标宋_GBK" w:hAnsi="方正小标宋_GBK" w:eastAsia="方正小标宋_GBK" w:cs="方正小标宋_GBK"/>
          <w:kern w:val="0"/>
          <w:szCs w:val="21"/>
        </w:rPr>
      </w:pP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</w:rPr>
        <w:t>一流大学建设高校（42所）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4"/>
        <w:gridCol w:w="2309"/>
        <w:gridCol w:w="2309"/>
        <w:gridCol w:w="23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33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A类高校（36所）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大连理工大学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山东大学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兰州大学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33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吉林大学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中国海洋大学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国防科技大学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哈尔滨工业大学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武汉大学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中国人民大学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复旦大学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华中科技大学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清华大学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同济大学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中南大学</w:t>
            </w:r>
          </w:p>
        </w:tc>
        <w:tc>
          <w:tcPr>
            <w:tcW w:w="233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B类高校（6所）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北京航空航天大学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上海交通大学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中山大学</w:t>
            </w:r>
          </w:p>
        </w:tc>
        <w:tc>
          <w:tcPr>
            <w:tcW w:w="233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北京理工大学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华东师范大学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华南理工大学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东北大学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中国农业大学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南京大学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四川大学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郑州大学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北京师范大学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东南大学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重庆大学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湖南大学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中央民族大学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浙江大学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电子科技大学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云南大学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南开大学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中国科学技术大学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西安交通大学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西北农林科技大学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天津大学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厦门大学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西北工业大学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新疆大学</w:t>
            </w:r>
          </w:p>
        </w:tc>
      </w:tr>
    </w:tbl>
    <w:p>
      <w:pPr>
        <w:widowControl/>
        <w:shd w:val="clear" w:color="auto" w:fill="FFFFFF"/>
        <w:spacing w:line="320" w:lineRule="atLeast"/>
        <w:jc w:val="center"/>
        <w:rPr>
          <w:rFonts w:hint="eastAsia" w:ascii="方正小标宋_GBK" w:hAnsi="方正小标宋_GBK" w:eastAsia="方正小标宋_GBK" w:cs="方正小标宋_GBK"/>
          <w:kern w:val="0"/>
          <w:szCs w:val="21"/>
        </w:rPr>
      </w:pP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</w:rPr>
        <w:t>一流学科建设高校（95所）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5"/>
        <w:gridCol w:w="2316"/>
        <w:gridCol w:w="2316"/>
        <w:gridCol w:w="2339"/>
      </w:tblGrid>
      <w:tr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北京交通大学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华北电力大学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南京邮电大学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海南大学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北京工业大学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河北工业大学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河海大学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广西大学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北京科技大学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太原理工大学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江南大学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西南交通大学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北京化工大学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内蒙古大学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南京林业大学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西南石油大学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北京邮电大学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辽宁大学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南京信息工程大学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成都理工大学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北京林业大学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大连海事大学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南京农业大学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四川农业大学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北京协和医学院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延边大学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南京中医药大学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成都中医药大学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北京中医药大学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东北师范大学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中国药科大学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西南大学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首都师范大学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哈尔滨工程大学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南京师范大学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西南财经大学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北京外国语大学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东北农业大学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中国美术学院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贵州大学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中国传媒大学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东北林业大学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安徽大学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西藏大学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中央财经大学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华东理工大学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合肥工业大学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西北大学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对外经济贸易大学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东华大学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福州大学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西安电子科技大学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外交学院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上海海洋大学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南昌大学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长安大学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中国人民公安大学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上海中医药大学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河南大学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陕西师范大学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北京体育大学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上海外国语大学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中国地质大学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青海大学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中央音乐学院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上海财经大学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武汉理工大学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宁夏大学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中国音乐学院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上海体育学院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华中农业大学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石河子大学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中央美术学院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上海音乐学院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华中师范大学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中国石油大学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中央戏剧学院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上海大学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中南财经政法大学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宁波大学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中国政法大学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苏州大学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湖南师范大学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中国科学院大学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天津工业大学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南京航空航天大学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暨南大学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第二军医大学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天津医科大学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南京理工大学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广州中医药大学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第四军医大学</w:t>
            </w: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天津中医药大学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中国矿业大学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华南师范大学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34BDB"/>
    <w:rsid w:val="02E3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2020-12-07T08:05:00Z</dcterms:created>
  <dc:creator>Mac</dc:creator>
  <cp:lastModifiedBy>Mac</cp:lastModifiedBy>
  <dcterms:modified xsi:type="dcterms:W3CDTF">2020-12-07T08:05:45Z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